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73" w:rsidRDefault="009C33CB">
      <w:pPr>
        <w:widowControl/>
        <w:spacing w:line="360" w:lineRule="auto"/>
        <w:rPr>
          <w:rFonts w:ascii="仿宋_GB2312" w:eastAsia="仿宋_GB2312" w:hAnsi="仿宋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附件1</w:t>
      </w:r>
    </w:p>
    <w:p w:rsidR="00996273" w:rsidRDefault="009C33CB">
      <w:pPr>
        <w:widowControl/>
        <w:spacing w:line="360" w:lineRule="auto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中国人民大学本科学生境外交换学习</w:t>
      </w:r>
    </w:p>
    <w:p w:rsidR="00996273" w:rsidRDefault="009C33CB">
      <w:pPr>
        <w:widowControl/>
        <w:spacing w:line="360" w:lineRule="auto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奖学金评选办法（试行）</w:t>
      </w:r>
    </w:p>
    <w:p w:rsidR="00996273" w:rsidRDefault="00996273">
      <w:pPr>
        <w:widowControl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</w:p>
    <w:p w:rsidR="00996273" w:rsidRDefault="009C33CB">
      <w:pPr>
        <w:widowControl/>
        <w:spacing w:line="360" w:lineRule="auto"/>
        <w:ind w:firstLine="64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第一条</w:t>
      </w:r>
      <w:r>
        <w:rPr>
          <w:rFonts w:ascii="仿宋" w:eastAsia="仿宋_GB2312" w:hAnsi="仿宋" w:cs="宋体" w:hint="eastAsia"/>
          <w:b/>
          <w:bCs/>
          <w:kern w:val="0"/>
          <w:sz w:val="28"/>
          <w:szCs w:val="28"/>
        </w:rPr>
        <w:t> 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为落实本科人才培养路线图，进一步提升人才培养国际性，鼓励学生积极参与境外交换学习项目，奖励在境外高校学习中品学兼优的学生，</w:t>
      </w:r>
      <w:proofErr w:type="gramStart"/>
      <w:r>
        <w:rPr>
          <w:rFonts w:ascii="仿宋_GB2312" w:eastAsia="仿宋_GB2312" w:hAnsi="仿宋" w:cs="宋体" w:hint="eastAsia"/>
          <w:kern w:val="0"/>
          <w:sz w:val="28"/>
          <w:szCs w:val="28"/>
        </w:rPr>
        <w:t>在融信公司</w:t>
      </w:r>
      <w:proofErr w:type="gramEnd"/>
      <w:r>
        <w:rPr>
          <w:rFonts w:ascii="仿宋_GB2312" w:eastAsia="仿宋_GB2312" w:hAnsi="仿宋" w:cs="宋体" w:hint="eastAsia"/>
          <w:kern w:val="0"/>
          <w:sz w:val="28"/>
          <w:szCs w:val="28"/>
        </w:rPr>
        <w:t>（福建投资集团有限公司）和心平等额配比基金的资助下，学校设立“中国人民大学本科学生境外交换学习奖学金”（以下简称“奖学金”）。为做好奖学金的评选工作，特制定本办法。</w:t>
      </w:r>
    </w:p>
    <w:p w:rsidR="00996273" w:rsidRDefault="009C33CB">
      <w:pPr>
        <w:widowControl/>
        <w:spacing w:line="360" w:lineRule="auto"/>
        <w:ind w:firstLine="64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第二条 奖励人数及标准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每学年奖励100人，每人奖金1000元。</w:t>
      </w:r>
    </w:p>
    <w:p w:rsidR="00996273" w:rsidRDefault="009C33CB">
      <w:pPr>
        <w:widowControl/>
        <w:spacing w:line="360" w:lineRule="auto"/>
        <w:ind w:firstLine="64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第三条 奖励范围与对象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（一）具有我校学籍的全日制在校本科生。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（二）参加教务处选拔的校级公派境外交换学习项目，项目性质为课程学习，项目时间为一学期及以上（以交换学校学期为准）。“校长奖学金”项目或已经接受过其它校级交换项目相关的校内外奖励基金项目（不含贫困生资助基金）的不再重复奖励。本办法不包括暑期学校项目及其它短期境外实习项目。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（三）学生按期返校，在报名参与境外交换学习奖学金评选时课程学分已经认定完成。没有按期进行课程学分认定的学生，则视为放弃，不再推迟至下一学年参加评选。</w:t>
      </w:r>
    </w:p>
    <w:p w:rsidR="00996273" w:rsidRDefault="009C33CB">
      <w:pPr>
        <w:widowControl/>
        <w:spacing w:line="360" w:lineRule="auto"/>
        <w:ind w:firstLine="64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lastRenderedPageBreak/>
        <w:t>第四条 基本条件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（一）思想政治素质好，在境外高校交换学习期间无违法违纪记录；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（二）在境外高校交换学习期间学习刻苦努力，按学习计划和学校境外交换学习要求完成学习任务，成绩优异。原则上所认定的课程经认定后的平均</w:t>
      </w:r>
      <w:proofErr w:type="gramStart"/>
      <w:r>
        <w:rPr>
          <w:rFonts w:ascii="仿宋_GB2312" w:eastAsia="仿宋_GB2312" w:hAnsi="仿宋" w:cs="宋体" w:hint="eastAsia"/>
          <w:kern w:val="0"/>
          <w:sz w:val="28"/>
          <w:szCs w:val="28"/>
        </w:rPr>
        <w:t>学分绩点</w:t>
      </w:r>
      <w:proofErr w:type="gramEnd"/>
      <w:r>
        <w:rPr>
          <w:rFonts w:ascii="仿宋_GB2312" w:eastAsia="仿宋_GB2312" w:hAnsi="仿宋" w:cs="宋体" w:hint="eastAsia"/>
          <w:kern w:val="0"/>
          <w:sz w:val="28"/>
          <w:szCs w:val="28"/>
        </w:rPr>
        <w:t>3.5以上；理工类课程可适当放宽到3.2；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（三）在境外高校交换期间，积极参与所在学校各类活动，加强文化沟通和交流，努力宣传和展示人民大学形象。</w:t>
      </w:r>
    </w:p>
    <w:p w:rsidR="00996273" w:rsidRDefault="009C33CB">
      <w:pPr>
        <w:widowControl/>
        <w:spacing w:line="360" w:lineRule="auto"/>
        <w:ind w:firstLine="64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第五条</w:t>
      </w:r>
      <w:r>
        <w:rPr>
          <w:rFonts w:ascii="仿宋" w:eastAsia="仿宋_GB2312" w:hAnsi="仿宋" w:cs="宋体" w:hint="eastAsia"/>
          <w:b/>
          <w:bCs/>
          <w:kern w:val="0"/>
          <w:sz w:val="28"/>
          <w:szCs w:val="28"/>
        </w:rPr>
        <w:t>  </w:t>
      </w: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评选时间</w:t>
      </w:r>
    </w:p>
    <w:p w:rsidR="00996273" w:rsidRDefault="009C33CB">
      <w:pPr>
        <w:widowControl/>
        <w:spacing w:line="360" w:lineRule="auto"/>
        <w:ind w:firstLine="627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每年10月份对上一学年派出的学生进行评选。</w:t>
      </w:r>
    </w:p>
    <w:p w:rsidR="00996273" w:rsidRDefault="009C33CB">
      <w:pPr>
        <w:widowControl/>
        <w:spacing w:line="360" w:lineRule="auto"/>
        <w:ind w:firstLine="64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第六条</w:t>
      </w:r>
      <w:r>
        <w:rPr>
          <w:rFonts w:ascii="仿宋" w:eastAsia="仿宋_GB2312" w:hAnsi="仿宋" w:cs="宋体" w:hint="eastAsia"/>
          <w:b/>
          <w:bCs/>
          <w:kern w:val="0"/>
          <w:sz w:val="28"/>
          <w:szCs w:val="28"/>
        </w:rPr>
        <w:t>  </w:t>
      </w: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评选程序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（一）名额分配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每年10月份，教务处根据派出学生数量，确定上一学年全校名额分配比例，并将名额分配至各学院。</w:t>
      </w:r>
      <w:proofErr w:type="gramStart"/>
      <w:r>
        <w:rPr>
          <w:rFonts w:ascii="仿宋_GB2312" w:eastAsia="仿宋_GB2312" w:hAnsi="仿宋" w:cs="宋体" w:hint="eastAsia"/>
          <w:kern w:val="0"/>
          <w:sz w:val="28"/>
          <w:szCs w:val="28"/>
        </w:rPr>
        <w:t>若学院符</w:t>
      </w:r>
      <w:proofErr w:type="gramEnd"/>
      <w:r>
        <w:rPr>
          <w:rFonts w:ascii="仿宋_GB2312" w:eastAsia="仿宋_GB2312" w:hAnsi="仿宋" w:cs="宋体" w:hint="eastAsia"/>
          <w:kern w:val="0"/>
          <w:sz w:val="28"/>
          <w:szCs w:val="28"/>
        </w:rPr>
        <w:t>合评选条件学生人数少于分配名额，剩余名额自动作废。学校视情况调整到其它学院。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（二）学院评选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1、学院根据分配名额组织评选。评选以学生在外交换期间的学习成绩为主要依据。学习成绩的考察应综合考虑学生参加项目的所在国家或地区、交换学校成绩评定方式、学生选课的数量、难度等因素。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2、各学院成立评审小组，由主管教学副院长任组长，统筹领导评选工作。学院应确保评选过程的公平、公开和公正。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3、学院奖学金评选结果应公示三个工作日，对公示期出现的异议和发现的问题，由学院评审小组负责解释、审查、处理，并将处理决定通知异议人和候选人；无异议后，学院将评选名单、学生申请表格及相关证明材料上报教务处。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（三）学校审核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1、教务处汇总学院提交的学生名单，审核学生申请资格和学生成绩。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196598">
        <w:rPr>
          <w:rFonts w:ascii="仿宋_GB2312" w:eastAsia="仿宋_GB2312" w:hAnsi="仿宋" w:cs="宋体"/>
          <w:kern w:val="0"/>
          <w:sz w:val="28"/>
          <w:szCs w:val="28"/>
        </w:rPr>
        <w:t>2</w:t>
      </w:r>
      <w:r w:rsidRPr="00196598">
        <w:rPr>
          <w:rFonts w:ascii="仿宋_GB2312" w:eastAsia="仿宋_GB2312" w:hAnsi="仿宋" w:cs="宋体" w:hint="eastAsia"/>
          <w:kern w:val="0"/>
          <w:sz w:val="28"/>
          <w:szCs w:val="28"/>
        </w:rPr>
        <w:t>、教务处、教育基金会、国际交流处、学生处</w:t>
      </w:r>
      <w:bookmarkStart w:id="0" w:name="_GoBack"/>
      <w:bookmarkEnd w:id="0"/>
      <w:r w:rsidRPr="00196598">
        <w:rPr>
          <w:rFonts w:ascii="仿宋_GB2312" w:eastAsia="仿宋_GB2312" w:hAnsi="仿宋" w:cs="宋体" w:hint="eastAsia"/>
          <w:kern w:val="0"/>
          <w:sz w:val="28"/>
          <w:szCs w:val="28"/>
        </w:rPr>
        <w:t>组成评选小组，审核评选名单，并将审核结果在</w:t>
      </w:r>
      <w:proofErr w:type="gramStart"/>
      <w:r w:rsidRPr="00196598">
        <w:rPr>
          <w:rFonts w:ascii="仿宋_GB2312" w:eastAsia="仿宋_GB2312" w:hAnsi="仿宋" w:cs="宋体" w:hint="eastAsia"/>
          <w:kern w:val="0"/>
          <w:sz w:val="28"/>
          <w:szCs w:val="28"/>
        </w:rPr>
        <w:t>教务处官网公示</w:t>
      </w:r>
      <w:proofErr w:type="gramEnd"/>
      <w:r w:rsidRPr="00196598">
        <w:rPr>
          <w:rFonts w:ascii="仿宋_GB2312" w:eastAsia="仿宋_GB2312" w:hAnsi="仿宋" w:cs="宋体" w:hint="eastAsia"/>
          <w:kern w:val="0"/>
          <w:sz w:val="28"/>
          <w:szCs w:val="28"/>
        </w:rPr>
        <w:t>三个工作日。</w:t>
      </w:r>
    </w:p>
    <w:p w:rsidR="00996273" w:rsidRDefault="009C33CB">
      <w:pPr>
        <w:widowControl/>
        <w:spacing w:line="360" w:lineRule="auto"/>
        <w:ind w:firstLine="64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第七条</w:t>
      </w:r>
      <w:r>
        <w:rPr>
          <w:rFonts w:ascii="仿宋" w:eastAsia="仿宋_GB2312" w:hAnsi="仿宋" w:cs="宋体" w:hint="eastAsia"/>
          <w:b/>
          <w:bCs/>
          <w:kern w:val="0"/>
          <w:sz w:val="28"/>
          <w:szCs w:val="28"/>
        </w:rPr>
        <w:t> </w:t>
      </w: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奖学金发放</w:t>
      </w:r>
    </w:p>
    <w:p w:rsidR="00996273" w:rsidRDefault="009C33CB">
      <w:pPr>
        <w:widowControl/>
        <w:spacing w:line="360" w:lineRule="auto"/>
        <w:ind w:firstLine="6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教务处根据最终确定的获奖名单，将奖学金经财务处统一发放</w:t>
      </w:r>
      <w:proofErr w:type="gramStart"/>
      <w:r>
        <w:rPr>
          <w:rFonts w:ascii="仿宋_GB2312" w:eastAsia="仿宋_GB2312" w:hAnsi="仿宋" w:cs="宋体" w:hint="eastAsia"/>
          <w:kern w:val="0"/>
          <w:sz w:val="28"/>
          <w:szCs w:val="28"/>
        </w:rPr>
        <w:t>至学生</w:t>
      </w:r>
      <w:proofErr w:type="gramEnd"/>
      <w:r>
        <w:rPr>
          <w:rFonts w:ascii="仿宋_GB2312" w:eastAsia="仿宋_GB2312" w:hAnsi="仿宋" w:cs="宋体" w:hint="eastAsia"/>
          <w:kern w:val="0"/>
          <w:sz w:val="28"/>
          <w:szCs w:val="28"/>
        </w:rPr>
        <w:t>个人。</w:t>
      </w:r>
    </w:p>
    <w:p w:rsidR="00996273" w:rsidRDefault="009C33CB">
      <w:pPr>
        <w:widowControl/>
        <w:spacing w:line="360" w:lineRule="auto"/>
        <w:ind w:firstLine="64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第八条</w:t>
      </w:r>
      <w:r>
        <w:rPr>
          <w:rFonts w:ascii="仿宋" w:eastAsia="仿宋_GB2312" w:hAnsi="仿宋" w:cs="宋体" w:hint="eastAsia"/>
          <w:b/>
          <w:bCs/>
          <w:kern w:val="0"/>
          <w:sz w:val="28"/>
          <w:szCs w:val="28"/>
        </w:rPr>
        <w:t> 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学院可参照此办法，对参加院级交换学习项目的学生予以奖励，经费自筹。</w:t>
      </w:r>
    </w:p>
    <w:p w:rsidR="00996273" w:rsidRDefault="009C33CB">
      <w:pPr>
        <w:widowControl/>
        <w:spacing w:line="360" w:lineRule="auto"/>
        <w:ind w:firstLine="64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第九条</w:t>
      </w:r>
      <w:r>
        <w:rPr>
          <w:rFonts w:ascii="仿宋" w:eastAsia="仿宋_GB2312" w:hAnsi="仿宋" w:cs="宋体" w:hint="eastAsia"/>
          <w:b/>
          <w:bCs/>
          <w:kern w:val="0"/>
          <w:sz w:val="28"/>
          <w:szCs w:val="28"/>
        </w:rPr>
        <w:t> 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本办法自发布之日起实施，由教务处负责解释。</w:t>
      </w:r>
    </w:p>
    <w:sectPr w:rsidR="0099627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42D" w:rsidRDefault="001B342D">
      <w:r>
        <w:separator/>
      </w:r>
    </w:p>
  </w:endnote>
  <w:endnote w:type="continuationSeparator" w:id="0">
    <w:p w:rsidR="001B342D" w:rsidRDefault="001B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159767"/>
    </w:sdtPr>
    <w:sdtEndPr/>
    <w:sdtContent>
      <w:p w:rsidR="00996273" w:rsidRDefault="009C33C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598" w:rsidRPr="0019659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96273" w:rsidRDefault="009962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42D" w:rsidRDefault="001B342D">
      <w:r>
        <w:separator/>
      </w:r>
    </w:p>
  </w:footnote>
  <w:footnote w:type="continuationSeparator" w:id="0">
    <w:p w:rsidR="001B342D" w:rsidRDefault="001B3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7EB"/>
    <w:rsid w:val="000A18D3"/>
    <w:rsid w:val="000E42C8"/>
    <w:rsid w:val="00196598"/>
    <w:rsid w:val="001B342D"/>
    <w:rsid w:val="00265752"/>
    <w:rsid w:val="00546078"/>
    <w:rsid w:val="007C6633"/>
    <w:rsid w:val="00831FFE"/>
    <w:rsid w:val="00880830"/>
    <w:rsid w:val="008B67EB"/>
    <w:rsid w:val="00996273"/>
    <w:rsid w:val="009C33CB"/>
    <w:rsid w:val="00C336F4"/>
    <w:rsid w:val="00D012AD"/>
    <w:rsid w:val="00D401A5"/>
    <w:rsid w:val="00F65C4B"/>
    <w:rsid w:val="00FB023B"/>
    <w:rsid w:val="042905F0"/>
    <w:rsid w:val="20252DE0"/>
    <w:rsid w:val="25E06E89"/>
    <w:rsid w:val="371E5250"/>
    <w:rsid w:val="45594B22"/>
    <w:rsid w:val="78D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814753-53D1-47E7-B667-5CA25499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a7">
    <w:name w:val="Balloon Text"/>
    <w:basedOn w:val="a"/>
    <w:link w:val="a8"/>
    <w:uiPriority w:val="99"/>
    <w:semiHidden/>
    <w:unhideWhenUsed/>
    <w:rsid w:val="0019659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965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45BC6-FABE-4FDF-BD92-D559B567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Alex</cp:lastModifiedBy>
  <cp:revision>8</cp:revision>
  <cp:lastPrinted>2017-11-21T08:56:00Z</cp:lastPrinted>
  <dcterms:created xsi:type="dcterms:W3CDTF">2016-09-12T02:09:00Z</dcterms:created>
  <dcterms:modified xsi:type="dcterms:W3CDTF">2017-11-21T09:02:00Z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